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7A" w:rsidRDefault="007E747A" w:rsidP="007E747A">
      <w:pPr>
        <w:rPr>
          <w:b/>
          <w:bCs/>
        </w:rPr>
      </w:pPr>
      <w:bookmarkStart w:id="0" w:name="_GoBack"/>
      <w:bookmarkEnd w:id="0"/>
    </w:p>
    <w:p w:rsidR="007E747A" w:rsidRDefault="007E747A" w:rsidP="007E747A">
      <w:pPr>
        <w:rPr>
          <w:b/>
          <w:bCs/>
          <w:color w:val="595959"/>
          <w:sz w:val="28"/>
          <w:szCs w:val="28"/>
        </w:rPr>
      </w:pPr>
    </w:p>
    <w:p w:rsidR="007E747A" w:rsidRDefault="007E747A" w:rsidP="007E747A">
      <w:pPr>
        <w:rPr>
          <w:b/>
          <w:bCs/>
          <w:color w:val="595959"/>
          <w:sz w:val="28"/>
          <w:szCs w:val="28"/>
        </w:rPr>
      </w:pPr>
      <w:r>
        <w:rPr>
          <w:b/>
          <w:bCs/>
          <w:color w:val="595959"/>
          <w:sz w:val="28"/>
          <w:szCs w:val="28"/>
        </w:rPr>
        <w:t>COVID-19 Update</w:t>
      </w:r>
      <w:r>
        <w:rPr>
          <w:b/>
          <w:bCs/>
          <w:color w:val="1F497D"/>
          <w:sz w:val="28"/>
          <w:szCs w:val="28"/>
        </w:rPr>
        <w:t xml:space="preserve">: </w:t>
      </w:r>
      <w:r>
        <w:rPr>
          <w:b/>
          <w:bCs/>
          <w:color w:val="595959"/>
          <w:sz w:val="28"/>
          <w:szCs w:val="28"/>
        </w:rPr>
        <w:t>JUST IN - Advice from the Australian Health Protection Principal Committee regarding schools</w:t>
      </w:r>
    </w:p>
    <w:p w:rsidR="007E747A" w:rsidRDefault="007E747A" w:rsidP="007E747A">
      <w:pPr>
        <w:rPr>
          <w:rFonts w:ascii="Calibri Light" w:hAnsi="Calibri Light" w:cs="Calibri Light"/>
        </w:rPr>
      </w:pPr>
      <w:r>
        <w:rPr>
          <w:rFonts w:ascii="Calibri Light" w:hAnsi="Calibri Light" w:cs="Calibri Light"/>
        </w:rPr>
        <w:t>The AHPPC has today updated its advice regarding physical (social) distancing in schools, preschools and early childhood services.</w:t>
      </w:r>
    </w:p>
    <w:p w:rsidR="007E747A" w:rsidRDefault="007E747A" w:rsidP="007E747A">
      <w:pPr>
        <w:rPr>
          <w:rFonts w:ascii="Calibri Light" w:hAnsi="Calibri Light" w:cs="Calibri Light"/>
        </w:rPr>
      </w:pPr>
    </w:p>
    <w:p w:rsidR="007E747A" w:rsidRDefault="007E747A" w:rsidP="007E747A">
      <w:pPr>
        <w:rPr>
          <w:rFonts w:ascii="Calibri Light" w:hAnsi="Calibri Light" w:cs="Calibri Light"/>
        </w:rPr>
      </w:pPr>
      <w:r>
        <w:rPr>
          <w:rFonts w:ascii="Calibri Light" w:hAnsi="Calibri Light" w:cs="Calibri Light"/>
        </w:rPr>
        <w:t>The AHPPC does not believe that the following is appropriate or practical in classrooms or corridors:</w:t>
      </w:r>
    </w:p>
    <w:p w:rsidR="007E747A" w:rsidRDefault="007E747A" w:rsidP="007E747A">
      <w:pPr>
        <w:pStyle w:val="ListParagraph"/>
        <w:numPr>
          <w:ilvl w:val="0"/>
          <w:numId w:val="1"/>
        </w:numPr>
        <w:spacing w:after="160" w:line="252" w:lineRule="auto"/>
        <w:contextualSpacing/>
        <w:rPr>
          <w:rFonts w:ascii="Calibri Light" w:hAnsi="Calibri Light" w:cs="Calibri Light"/>
        </w:rPr>
      </w:pPr>
      <w:r>
        <w:rPr>
          <w:rFonts w:ascii="Calibri Light" w:hAnsi="Calibri Light" w:cs="Calibri Light"/>
        </w:rPr>
        <w:t>maintaining 1.5m between students</w:t>
      </w:r>
    </w:p>
    <w:p w:rsidR="007E747A" w:rsidRDefault="007E747A" w:rsidP="007E747A">
      <w:pPr>
        <w:pStyle w:val="ListParagraph"/>
        <w:numPr>
          <w:ilvl w:val="0"/>
          <w:numId w:val="1"/>
        </w:numPr>
        <w:spacing w:after="160" w:line="252" w:lineRule="auto"/>
        <w:contextualSpacing/>
        <w:rPr>
          <w:rFonts w:ascii="Calibri Light" w:hAnsi="Calibri Light" w:cs="Calibri Light"/>
        </w:rPr>
      </w:pPr>
      <w:proofErr w:type="gramStart"/>
      <w:r>
        <w:rPr>
          <w:rFonts w:ascii="Calibri Light" w:hAnsi="Calibri Light" w:cs="Calibri Light"/>
        </w:rPr>
        <w:t>the</w:t>
      </w:r>
      <w:proofErr w:type="gramEnd"/>
      <w:r>
        <w:rPr>
          <w:rFonts w:ascii="Calibri Light" w:hAnsi="Calibri Light" w:cs="Calibri Light"/>
        </w:rPr>
        <w:t xml:space="preserve"> ‘venue density rule’ of no more than 1 person per 4 square metres.</w:t>
      </w:r>
    </w:p>
    <w:p w:rsidR="007E747A" w:rsidRDefault="007E747A" w:rsidP="007E747A">
      <w:pPr>
        <w:rPr>
          <w:rFonts w:ascii="Calibri Light" w:hAnsi="Calibri Light" w:cs="Calibri Light"/>
        </w:rPr>
      </w:pPr>
      <w:r>
        <w:rPr>
          <w:rFonts w:ascii="Calibri Light" w:hAnsi="Calibri Light" w:cs="Calibri Light"/>
        </w:rPr>
        <w:t xml:space="preserve">The AHPPC continues to note that there is very limited evidence of transmission between children in the school environment, and population screening overseas has shown very low incidences of positive cases in school-aged children. </w:t>
      </w:r>
    </w:p>
    <w:p w:rsidR="007E747A" w:rsidRDefault="007E747A" w:rsidP="007E747A">
      <w:pPr>
        <w:rPr>
          <w:rFonts w:ascii="Calibri Light" w:hAnsi="Calibri Light" w:cs="Calibri Light"/>
        </w:rPr>
      </w:pPr>
    </w:p>
    <w:p w:rsidR="007E747A" w:rsidRDefault="007E747A" w:rsidP="007E747A">
      <w:pPr>
        <w:rPr>
          <w:rFonts w:ascii="Calibri Light" w:hAnsi="Calibri Light" w:cs="Calibri Light"/>
        </w:rPr>
      </w:pPr>
      <w:r>
        <w:rPr>
          <w:rFonts w:ascii="Calibri Light" w:hAnsi="Calibri Light" w:cs="Calibri Light"/>
        </w:rPr>
        <w:t xml:space="preserve">AHPPC believes that adults in the school environment should practice room density measures (such as in staff rooms) given the greater risk of transmission between adults. </w:t>
      </w:r>
    </w:p>
    <w:p w:rsidR="007E747A" w:rsidRDefault="007E747A" w:rsidP="007E747A">
      <w:pPr>
        <w:rPr>
          <w:rFonts w:ascii="Calibri Light" w:hAnsi="Calibri Light" w:cs="Calibri Light"/>
        </w:rPr>
      </w:pPr>
    </w:p>
    <w:p w:rsidR="007E747A" w:rsidRDefault="007E747A" w:rsidP="007E747A">
      <w:pPr>
        <w:rPr>
          <w:rFonts w:ascii="Calibri Light" w:hAnsi="Calibri Light" w:cs="Calibri Light"/>
        </w:rPr>
      </w:pPr>
      <w:r>
        <w:rPr>
          <w:rFonts w:ascii="Calibri Light" w:hAnsi="Calibri Light" w:cs="Calibri Light"/>
        </w:rPr>
        <w:t xml:space="preserve">Please continue to maintain physical distance between you, your colleagues and parents/carers. </w:t>
      </w:r>
      <w:r>
        <w:t> </w:t>
      </w:r>
    </w:p>
    <w:p w:rsidR="007E747A" w:rsidRDefault="007E747A" w:rsidP="007E747A"/>
    <w:p w:rsidR="007E747A" w:rsidRDefault="007E747A" w:rsidP="007E747A"/>
    <w:p w:rsidR="007E747A" w:rsidRDefault="007E747A" w:rsidP="007E747A">
      <w:pPr>
        <w:rPr>
          <w:b/>
          <w:bCs/>
          <w:color w:val="595959"/>
          <w:sz w:val="28"/>
          <w:szCs w:val="28"/>
        </w:rPr>
      </w:pPr>
      <w:r>
        <w:rPr>
          <w:b/>
          <w:bCs/>
          <w:color w:val="595959"/>
          <w:sz w:val="28"/>
          <w:szCs w:val="28"/>
        </w:rPr>
        <w:t>Playgrounds and sandpits</w:t>
      </w:r>
    </w:p>
    <w:p w:rsidR="007E747A" w:rsidRDefault="007E747A" w:rsidP="007E747A">
      <w:pPr>
        <w:rPr>
          <w:rFonts w:ascii="Calibri Light" w:hAnsi="Calibri Light" w:cs="Calibri Light"/>
        </w:rPr>
      </w:pPr>
      <w:r>
        <w:rPr>
          <w:rFonts w:ascii="Calibri Light" w:hAnsi="Calibri Light" w:cs="Calibri Light"/>
        </w:rPr>
        <w:t>The department has worked with SA Health to apply AHPPC guidelines relating to playgrounds.</w:t>
      </w:r>
    </w:p>
    <w:p w:rsidR="007E747A" w:rsidRDefault="007E747A" w:rsidP="007E747A">
      <w:pPr>
        <w:rPr>
          <w:rFonts w:ascii="Calibri Light" w:hAnsi="Calibri Light" w:cs="Calibri Light"/>
        </w:rPr>
      </w:pPr>
    </w:p>
    <w:p w:rsidR="007E747A" w:rsidRDefault="007E747A" w:rsidP="007E747A">
      <w:pPr>
        <w:rPr>
          <w:rFonts w:ascii="Calibri Light" w:hAnsi="Calibri Light" w:cs="Calibri Light"/>
          <w:u w:val="single"/>
        </w:rPr>
      </w:pPr>
      <w:r>
        <w:rPr>
          <w:rFonts w:ascii="Calibri Light" w:hAnsi="Calibri Light" w:cs="Calibri Light"/>
          <w:u w:val="single"/>
        </w:rPr>
        <w:t>Cleaning playgrounds</w:t>
      </w:r>
    </w:p>
    <w:p w:rsidR="007E747A" w:rsidRDefault="007E747A" w:rsidP="007E747A">
      <w:pPr>
        <w:pStyle w:val="ListParagraph"/>
        <w:numPr>
          <w:ilvl w:val="0"/>
          <w:numId w:val="2"/>
        </w:numPr>
        <w:rPr>
          <w:rFonts w:ascii="Calibri Light" w:hAnsi="Calibri Light" w:cs="Calibri Light"/>
        </w:rPr>
      </w:pPr>
      <w:r>
        <w:rPr>
          <w:rFonts w:ascii="Calibri Light" w:hAnsi="Calibri Light" w:cs="Calibri Light"/>
        </w:rPr>
        <w:t xml:space="preserve">Playground equipment will be cleaned once a day (at a minimum) before recess. The equipment will be sprayed and wiped dry. </w:t>
      </w:r>
    </w:p>
    <w:p w:rsidR="007E747A" w:rsidRDefault="007E747A" w:rsidP="007E747A">
      <w:pPr>
        <w:pStyle w:val="ListParagraph"/>
        <w:numPr>
          <w:ilvl w:val="0"/>
          <w:numId w:val="2"/>
        </w:numPr>
        <w:rPr>
          <w:rFonts w:ascii="Calibri Light" w:hAnsi="Calibri Light" w:cs="Calibri Light"/>
        </w:rPr>
      </w:pPr>
      <w:r>
        <w:rPr>
          <w:rFonts w:ascii="Calibri Light" w:hAnsi="Calibri Light" w:cs="Calibri Light"/>
        </w:rPr>
        <w:t>This cleaning will be an addition to existing increased cleaning arrangements at schools and preschools.</w:t>
      </w:r>
    </w:p>
    <w:p w:rsidR="007E747A" w:rsidRDefault="007E747A" w:rsidP="007E747A">
      <w:pPr>
        <w:pStyle w:val="ListParagraph"/>
        <w:numPr>
          <w:ilvl w:val="0"/>
          <w:numId w:val="2"/>
        </w:numPr>
        <w:rPr>
          <w:rFonts w:ascii="Calibri Light" w:hAnsi="Calibri Light" w:cs="Calibri Light"/>
        </w:rPr>
      </w:pPr>
      <w:r>
        <w:rPr>
          <w:rFonts w:ascii="Calibri Light" w:hAnsi="Calibri Light" w:cs="Calibri Light"/>
        </w:rPr>
        <w:t>This will be funded centrally by the department.</w:t>
      </w:r>
    </w:p>
    <w:p w:rsidR="007E747A" w:rsidRDefault="007E747A" w:rsidP="007E747A">
      <w:pPr>
        <w:pStyle w:val="ListParagraph"/>
        <w:numPr>
          <w:ilvl w:val="0"/>
          <w:numId w:val="2"/>
        </w:numPr>
        <w:rPr>
          <w:rFonts w:ascii="Calibri Light" w:hAnsi="Calibri Light" w:cs="Calibri Light"/>
        </w:rPr>
      </w:pPr>
      <w:r>
        <w:rPr>
          <w:rFonts w:ascii="Calibri Light" w:hAnsi="Calibri Light" w:cs="Calibri Light"/>
        </w:rPr>
        <w:t>Please ensure children wash their hands with soap or hand sanitiser before and after using play equipment.</w:t>
      </w:r>
    </w:p>
    <w:p w:rsidR="007E747A" w:rsidRDefault="007E747A" w:rsidP="007E747A">
      <w:pPr>
        <w:rPr>
          <w:rFonts w:ascii="Calibri Light" w:hAnsi="Calibri Light" w:cs="Calibri Light"/>
        </w:rPr>
      </w:pPr>
    </w:p>
    <w:p w:rsidR="007E747A" w:rsidRDefault="007E747A" w:rsidP="007E747A">
      <w:pPr>
        <w:rPr>
          <w:rFonts w:ascii="Calibri Light" w:hAnsi="Calibri Light" w:cs="Calibri Light"/>
          <w:u w:val="single"/>
        </w:rPr>
      </w:pPr>
      <w:r>
        <w:rPr>
          <w:rFonts w:ascii="Calibri Light" w:hAnsi="Calibri Light" w:cs="Calibri Light"/>
          <w:u w:val="single"/>
        </w:rPr>
        <w:t>Sandpit Play</w:t>
      </w:r>
    </w:p>
    <w:p w:rsidR="007E747A" w:rsidRDefault="007E747A" w:rsidP="007E747A">
      <w:pPr>
        <w:pStyle w:val="ListParagraph"/>
        <w:numPr>
          <w:ilvl w:val="0"/>
          <w:numId w:val="3"/>
        </w:numPr>
        <w:rPr>
          <w:rFonts w:ascii="Calibri Light" w:hAnsi="Calibri Light" w:cs="Calibri Light"/>
        </w:rPr>
      </w:pPr>
      <w:r>
        <w:rPr>
          <w:rFonts w:ascii="Calibri Light" w:hAnsi="Calibri Light" w:cs="Calibri Light"/>
        </w:rPr>
        <w:t>Regularly clean the high use sand pit toys or remove toys if cleaning isn’t practicable (this is a site responsibility).</w:t>
      </w:r>
    </w:p>
    <w:p w:rsidR="007E747A" w:rsidRDefault="007E747A" w:rsidP="007E747A">
      <w:pPr>
        <w:pStyle w:val="ListParagraph"/>
        <w:numPr>
          <w:ilvl w:val="0"/>
          <w:numId w:val="3"/>
        </w:numPr>
        <w:rPr>
          <w:rFonts w:ascii="Calibri Light" w:hAnsi="Calibri Light" w:cs="Calibri Light"/>
        </w:rPr>
      </w:pPr>
      <w:r>
        <w:rPr>
          <w:rFonts w:ascii="Calibri Light" w:hAnsi="Calibri Light" w:cs="Calibri Light"/>
        </w:rPr>
        <w:t>Continue the usual safety measures in relation to sandpits, e.g. daily raking.</w:t>
      </w:r>
    </w:p>
    <w:p w:rsidR="007E747A" w:rsidRDefault="007E747A" w:rsidP="007E747A">
      <w:pPr>
        <w:pStyle w:val="ListParagraph"/>
        <w:numPr>
          <w:ilvl w:val="0"/>
          <w:numId w:val="3"/>
        </w:numPr>
        <w:rPr>
          <w:rFonts w:ascii="Calibri Light" w:hAnsi="Calibri Light" w:cs="Calibri Light"/>
        </w:rPr>
      </w:pPr>
      <w:r>
        <w:rPr>
          <w:rFonts w:ascii="Calibri Light" w:hAnsi="Calibri Light" w:cs="Calibri Light"/>
        </w:rPr>
        <w:t>Children should wash their hands before and after sandpit play.</w:t>
      </w:r>
    </w:p>
    <w:p w:rsidR="007E747A" w:rsidRDefault="007E747A" w:rsidP="007E747A">
      <w:pPr>
        <w:rPr>
          <w:rFonts w:ascii="Calibri Light" w:hAnsi="Calibri Light" w:cs="Calibri Light"/>
        </w:rPr>
      </w:pPr>
    </w:p>
    <w:p w:rsidR="007E747A" w:rsidRDefault="007E747A" w:rsidP="007E747A">
      <w:pPr>
        <w:rPr>
          <w:rFonts w:ascii="Calibri Light" w:hAnsi="Calibri Light" w:cs="Calibri Light"/>
          <w:u w:val="single"/>
        </w:rPr>
      </w:pPr>
      <w:r>
        <w:rPr>
          <w:rFonts w:ascii="Calibri Light" w:hAnsi="Calibri Light" w:cs="Calibri Light"/>
          <w:u w:val="single"/>
        </w:rPr>
        <w:t>Access to the Public</w:t>
      </w:r>
    </w:p>
    <w:p w:rsidR="007E747A" w:rsidRDefault="007E747A" w:rsidP="007E747A">
      <w:pPr>
        <w:pStyle w:val="ListParagraph"/>
        <w:numPr>
          <w:ilvl w:val="0"/>
          <w:numId w:val="3"/>
        </w:numPr>
        <w:rPr>
          <w:rFonts w:ascii="Calibri Light" w:hAnsi="Calibri Light" w:cs="Calibri Light"/>
        </w:rPr>
      </w:pPr>
      <w:r>
        <w:rPr>
          <w:rFonts w:ascii="Calibri Light" w:hAnsi="Calibri Light" w:cs="Calibri Light"/>
        </w:rPr>
        <w:t xml:space="preserve">Playgrounds and sandpits on school grounds should only be used by students during breaks and OSHC. </w:t>
      </w:r>
    </w:p>
    <w:p w:rsidR="007E747A" w:rsidRDefault="007E747A" w:rsidP="007E747A">
      <w:pPr>
        <w:pStyle w:val="ListParagraph"/>
        <w:numPr>
          <w:ilvl w:val="0"/>
          <w:numId w:val="3"/>
        </w:numPr>
        <w:rPr>
          <w:rFonts w:ascii="Calibri Light" w:hAnsi="Calibri Light" w:cs="Calibri Light"/>
        </w:rPr>
      </w:pPr>
      <w:r>
        <w:rPr>
          <w:rFonts w:ascii="Calibri Light" w:hAnsi="Calibri Light" w:cs="Calibri Light"/>
        </w:rPr>
        <w:t>Please restrict public access to playgrounds.</w:t>
      </w:r>
    </w:p>
    <w:p w:rsidR="007E747A" w:rsidRDefault="007E747A" w:rsidP="007E747A">
      <w:pPr>
        <w:pStyle w:val="ListParagraph"/>
        <w:numPr>
          <w:ilvl w:val="0"/>
          <w:numId w:val="3"/>
        </w:numPr>
        <w:rPr>
          <w:rFonts w:ascii="Calibri Light" w:hAnsi="Calibri Light" w:cs="Calibri Light"/>
        </w:rPr>
      </w:pPr>
      <w:r>
        <w:rPr>
          <w:rFonts w:ascii="Calibri Light" w:hAnsi="Calibri Light" w:cs="Calibri Light"/>
        </w:rPr>
        <w:t xml:space="preserve">Where playgrounds are not fenced, consider placing signage on the equipment. </w:t>
      </w:r>
    </w:p>
    <w:p w:rsidR="007E747A" w:rsidRDefault="007E747A" w:rsidP="007E747A">
      <w:pPr>
        <w:rPr>
          <w:rFonts w:ascii="Calibri Light" w:hAnsi="Calibri Light" w:cs="Calibri Light"/>
          <w:b/>
          <w:bCs/>
          <w:color w:val="595959"/>
        </w:rPr>
      </w:pPr>
    </w:p>
    <w:p w:rsidR="00821DEC" w:rsidRDefault="00821DEC"/>
    <w:sectPr w:rsidR="00821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800EE"/>
    <w:multiLevelType w:val="hybridMultilevel"/>
    <w:tmpl w:val="AE184E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9A46121"/>
    <w:multiLevelType w:val="hybridMultilevel"/>
    <w:tmpl w:val="ECBA1C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0462666"/>
    <w:multiLevelType w:val="hybridMultilevel"/>
    <w:tmpl w:val="88FA71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7A"/>
    <w:rsid w:val="007E747A"/>
    <w:rsid w:val="00821D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D5C4"/>
  <w15:chartTrackingRefBased/>
  <w15:docId w15:val="{A43D4DEB-8E1A-427A-98B0-D33ECCA8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4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4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for Education and Child Development</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Filer</dc:creator>
  <cp:keywords/>
  <dc:description/>
  <cp:lastModifiedBy>Ian Filer</cp:lastModifiedBy>
  <cp:revision>1</cp:revision>
  <dcterms:created xsi:type="dcterms:W3CDTF">2020-04-25T05:38:00Z</dcterms:created>
  <dcterms:modified xsi:type="dcterms:W3CDTF">2020-04-25T05:39:00Z</dcterms:modified>
</cp:coreProperties>
</file>